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6C94" w14:textId="522A2B8C" w:rsidR="0030762F" w:rsidRPr="00715734" w:rsidRDefault="0030762F" w:rsidP="003076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LETTER – FORWARDING OF WRITTEN DETERMINATION OF APPEAL </w:t>
      </w:r>
    </w:p>
    <w:p w14:paraId="2AB23AFE" w14:textId="4324A093" w:rsidR="0030762F" w:rsidRPr="0030762F" w:rsidRDefault="0030762F" w:rsidP="0030762F">
      <w:pPr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INSTRUCTIONS FOR </w:t>
      </w:r>
      <w:r w:rsidRPr="003076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APPELLATE DECISION MAKER</w:t>
      </w:r>
      <w:r w:rsidRPr="0030762F">
        <w:rPr>
          <w:rFonts w:ascii="Times New Roman" w:hAnsi="Times New Roman" w:cs="Times New Roman"/>
          <w:color w:val="FF0000"/>
          <w:sz w:val="24"/>
          <w:szCs w:val="24"/>
        </w:rPr>
        <w:t>: USE THIS LETTER TO FORWARD YOUR WRITTEN DETERMINATION OF APPEAL TO BOTH PARTIES, SIMULTANEOUSLY, WITH A COPY TO PARTY ADVISOR(S) (IF ANY), THE TITLE IX COORDINATOR AND THE SUPERINTENDENT OF SCHOOLS.</w:t>
      </w:r>
    </w:p>
    <w:p w14:paraId="128DE8DC" w14:textId="0FE4C019" w:rsidR="0030762F" w:rsidRPr="0030762F" w:rsidRDefault="0030762F" w:rsidP="003076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0A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 sure to read this entire letter </w:t>
      </w:r>
      <w:r w:rsidR="00D424F3">
        <w:rPr>
          <w:rFonts w:ascii="Times New Roman" w:hAnsi="Times New Roman" w:cs="Times New Roman"/>
          <w:b/>
          <w:bCs/>
          <w:sz w:val="24"/>
          <w:szCs w:val="24"/>
          <w:u w:val="single"/>
        </w:rPr>
        <w:t>WHICH GOES ON FOR THREE</w:t>
      </w:r>
      <w:r w:rsidR="00190A82" w:rsidRPr="00190A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PAGES</w:t>
      </w:r>
      <w:r w:rsidR="00D424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OPTIONS</w:t>
      </w:r>
      <w:r w:rsidR="00190A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62F">
        <w:rPr>
          <w:rFonts w:ascii="Times New Roman" w:hAnsi="Times New Roman" w:cs="Times New Roman"/>
          <w:sz w:val="24"/>
          <w:szCs w:val="24"/>
          <w:u w:val="single"/>
        </w:rPr>
        <w:t>and make the appropriate text selections where indicated in [BRACKETS]</w:t>
      </w:r>
    </w:p>
    <w:p w14:paraId="692AF771" w14:textId="77777777" w:rsidR="0030762F" w:rsidRPr="0030762F" w:rsidRDefault="0030762F" w:rsidP="003076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762F">
        <w:rPr>
          <w:rFonts w:ascii="Times New Roman" w:hAnsi="Times New Roman" w:cs="Times New Roman"/>
          <w:sz w:val="24"/>
          <w:szCs w:val="24"/>
          <w:u w:val="single"/>
        </w:rPr>
        <w:t>[INSERT HERE DATE OF LETTER OR EMAIL]</w:t>
      </w:r>
    </w:p>
    <w:p w14:paraId="30639ABF" w14:textId="77777777" w:rsidR="0030762F" w:rsidRPr="0030762F" w:rsidRDefault="0030762F" w:rsidP="003076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762F">
        <w:rPr>
          <w:rFonts w:ascii="Times New Roman" w:hAnsi="Times New Roman" w:cs="Times New Roman"/>
          <w:sz w:val="24"/>
          <w:szCs w:val="24"/>
          <w:u w:val="single"/>
        </w:rPr>
        <w:t>[INSERT METHOD OF DELIVERY: FIRST CLASS MAIL OR EMAIL]</w:t>
      </w:r>
    </w:p>
    <w:p w14:paraId="78344C0D" w14:textId="77777777" w:rsidR="0030762F" w:rsidRPr="0030762F" w:rsidRDefault="0030762F" w:rsidP="003076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sz w:val="24"/>
          <w:szCs w:val="24"/>
        </w:rPr>
        <w:t>RESPONDENT OR COMPLAINANT NAME (as appropriate)</w:t>
      </w:r>
    </w:p>
    <w:p w14:paraId="0956978C" w14:textId="77777777" w:rsidR="0030762F" w:rsidRPr="0030762F" w:rsidRDefault="0030762F" w:rsidP="003076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sz w:val="24"/>
          <w:szCs w:val="24"/>
        </w:rPr>
        <w:t>MAIL ADDRESS</w:t>
      </w:r>
    </w:p>
    <w:p w14:paraId="5A007D0C" w14:textId="77777777" w:rsidR="0030762F" w:rsidRPr="0030762F" w:rsidRDefault="0030762F" w:rsidP="003076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sz w:val="24"/>
          <w:szCs w:val="24"/>
        </w:rPr>
        <w:t xml:space="preserve">Email address: </w:t>
      </w:r>
    </w:p>
    <w:p w14:paraId="5FCA0F1F" w14:textId="77777777" w:rsidR="0030762F" w:rsidRPr="0030762F" w:rsidRDefault="0030762F" w:rsidP="0030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30954" w14:textId="0711EC11" w:rsidR="0030762F" w:rsidRPr="0030762F" w:rsidRDefault="0030762F" w:rsidP="003076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sz w:val="24"/>
          <w:szCs w:val="24"/>
        </w:rPr>
        <w:t>RE:</w:t>
      </w:r>
      <w:r w:rsidRPr="0030762F">
        <w:rPr>
          <w:rFonts w:ascii="Times New Roman" w:hAnsi="Times New Roman" w:cs="Times New Roman"/>
          <w:sz w:val="24"/>
          <w:szCs w:val="24"/>
        </w:rPr>
        <w:tab/>
        <w:t xml:space="preserve">Forwarding of Written Determination of Appeal </w:t>
      </w:r>
    </w:p>
    <w:p w14:paraId="2079B907" w14:textId="77777777" w:rsidR="0030762F" w:rsidRPr="0030762F" w:rsidRDefault="0030762F" w:rsidP="00307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C0F64" w14:textId="77777777" w:rsidR="0030762F" w:rsidRPr="0030762F" w:rsidRDefault="0030762F" w:rsidP="0030762F">
      <w:pPr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sz w:val="24"/>
          <w:szCs w:val="24"/>
        </w:rPr>
        <w:t xml:space="preserve">Dear </w:t>
      </w:r>
      <w:r w:rsidRPr="0030762F">
        <w:rPr>
          <w:rFonts w:ascii="Times New Roman" w:hAnsi="Times New Roman" w:cs="Times New Roman"/>
          <w:b/>
          <w:sz w:val="24"/>
          <w:szCs w:val="24"/>
        </w:rPr>
        <w:t>[INSERT RESPONDENT OR COMPLAINANT NAME as appropriate]:</w:t>
      </w:r>
    </w:p>
    <w:p w14:paraId="721DB62A" w14:textId="6F673CDE" w:rsidR="00EA24A1" w:rsidRDefault="0030762F">
      <w:pPr>
        <w:rPr>
          <w:rFonts w:ascii="Times New Roman" w:hAnsi="Times New Roman" w:cs="Times New Roman"/>
          <w:sz w:val="24"/>
          <w:szCs w:val="24"/>
        </w:rPr>
      </w:pPr>
      <w:r w:rsidRPr="0030762F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 xml:space="preserve">writing to you in </w:t>
      </w:r>
      <w:r w:rsidR="00237CC8">
        <w:rPr>
          <w:rFonts w:ascii="Times New Roman" w:hAnsi="Times New Roman" w:cs="Times New Roman"/>
          <w:sz w:val="24"/>
          <w:szCs w:val="24"/>
        </w:rPr>
        <w:t>my role as Appellate Decision Maker to provide you with a copy of my Written Determination of Appeal (Enclosed).</w:t>
      </w:r>
    </w:p>
    <w:p w14:paraId="6696FF9D" w14:textId="48AAD457" w:rsidR="00237CC8" w:rsidRDefault="00237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CC8">
        <w:rPr>
          <w:rFonts w:ascii="Times New Roman" w:hAnsi="Times New Roman" w:cs="Times New Roman"/>
          <w:b/>
          <w:bCs/>
          <w:sz w:val="24"/>
          <w:szCs w:val="24"/>
        </w:rPr>
        <w:t>IN CASES WHERE THE DECISION REACHED IS TO REFER THE MATTER BACK TO THE APPROPRIATE STAGE OF THE TITLE IX GRIEVANCE PROCESS ANNOUNCE THE FOLLOWING:</w:t>
      </w:r>
    </w:p>
    <w:p w14:paraId="7BD3854D" w14:textId="4799B898" w:rsidR="00190A82" w:rsidRDefault="0065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considered the full documentary record and the parties’ appeal statements I </w:t>
      </w:r>
      <w:r w:rsidR="00237CC8">
        <w:rPr>
          <w:rFonts w:ascii="Times New Roman" w:hAnsi="Times New Roman" w:cs="Times New Roman"/>
          <w:sz w:val="24"/>
          <w:szCs w:val="24"/>
        </w:rPr>
        <w:t>have in this case decided to refer this matter back to [</w:t>
      </w:r>
      <w:r w:rsidR="00237CC8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="00237CC8" w:rsidRPr="00190A82">
        <w:rPr>
          <w:rFonts w:ascii="Times New Roman" w:hAnsi="Times New Roman" w:cs="Times New Roman"/>
          <w:b/>
          <w:bCs/>
          <w:sz w:val="24"/>
          <w:szCs w:val="24"/>
        </w:rPr>
        <w:t>ANNOUNCE WHICH STAGE IT IS REFERRED BACK TO EITHER</w:t>
      </w:r>
      <w:r w:rsidR="00237CC8">
        <w:rPr>
          <w:rFonts w:ascii="Times New Roman" w:hAnsi="Times New Roman" w:cs="Times New Roman"/>
          <w:sz w:val="24"/>
          <w:szCs w:val="24"/>
        </w:rPr>
        <w:t xml:space="preserve">: “the Investigative Stage” </w:t>
      </w:r>
      <w:r w:rsidR="00190A82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237CC8">
        <w:rPr>
          <w:rFonts w:ascii="Times New Roman" w:hAnsi="Times New Roman" w:cs="Times New Roman"/>
          <w:sz w:val="24"/>
          <w:szCs w:val="24"/>
        </w:rPr>
        <w:t xml:space="preserve"> “Initial Determination Stage”] for further consideration consistent with my Written Determination of Appeal.</w:t>
      </w:r>
      <w:r w:rsidR="00190A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0DADB" w14:textId="24B71FB5" w:rsidR="00237CC8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concludes my role in this matter.  Thank you for your ongoing cooperation in this matter.</w:t>
      </w:r>
    </w:p>
    <w:p w14:paraId="204818EE" w14:textId="0EF801D2" w:rsidR="00190A82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39C06208" w14:textId="247DB043" w:rsidR="00190A82" w:rsidRDefault="00190A82">
      <w:pPr>
        <w:rPr>
          <w:rFonts w:ascii="Times New Roman" w:hAnsi="Times New Roman" w:cs="Times New Roman"/>
          <w:sz w:val="24"/>
          <w:szCs w:val="24"/>
        </w:rPr>
      </w:pPr>
    </w:p>
    <w:p w14:paraId="04DFCEA3" w14:textId="34C843D2" w:rsidR="00190A82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Decision Maker</w:t>
      </w:r>
    </w:p>
    <w:p w14:paraId="01DEAD54" w14:textId="2D719326" w:rsidR="00190A82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Enclosure: Written Determination of Appeal</w:t>
      </w:r>
    </w:p>
    <w:p w14:paraId="7926D232" w14:textId="3C7A22FB" w:rsidR="00190A82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Party Advisor(s) If Any</w:t>
      </w:r>
    </w:p>
    <w:p w14:paraId="349CBA52" w14:textId="0E9E25BC" w:rsidR="00190A82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IX Coordinator</w:t>
      </w:r>
    </w:p>
    <w:p w14:paraId="641A6022" w14:textId="4926F64A" w:rsidR="00190A82" w:rsidRDefault="0019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Superintendent of Schools </w:t>
      </w:r>
    </w:p>
    <w:p w14:paraId="35EC3DEC" w14:textId="72A489B4" w:rsidR="00BF14B0" w:rsidRPr="00BF14B0" w:rsidRDefault="00BF14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TEMPLATE </w:t>
      </w:r>
      <w:r w:rsidR="00E345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OPTIONS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CONTINUES ON NEXT PAGE!!!</w:t>
      </w:r>
    </w:p>
    <w:p w14:paraId="2362CACC" w14:textId="294BCEF5" w:rsidR="00190A82" w:rsidRPr="00190A82" w:rsidRDefault="00190A82" w:rsidP="00190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A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90A82">
        <w:rPr>
          <w:rFonts w:ascii="Times New Roman" w:hAnsi="Times New Roman" w:cs="Times New Roman"/>
          <w:b/>
          <w:bCs/>
          <w:sz w:val="24"/>
          <w:szCs w:val="24"/>
        </w:rPr>
        <w:t xml:space="preserve">IN CASES WHERE THE DECISION REACHED </w:t>
      </w:r>
      <w:r w:rsidRPr="00E345F9">
        <w:rPr>
          <w:rFonts w:ascii="Times New Roman" w:hAnsi="Times New Roman" w:cs="Times New Roman"/>
          <w:b/>
          <w:bCs/>
          <w:sz w:val="24"/>
          <w:szCs w:val="24"/>
          <w:u w:val="single"/>
        </w:rPr>
        <w:t>OVERTURNS THE INITIAL DETERMINATION OF RESPONSIBILITY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0A82">
        <w:rPr>
          <w:rFonts w:ascii="Times New Roman" w:hAnsi="Times New Roman" w:cs="Times New Roman"/>
          <w:b/>
          <w:bCs/>
          <w:sz w:val="24"/>
          <w:szCs w:val="24"/>
        </w:rPr>
        <w:t xml:space="preserve"> ANNOUNCE THE FOLLOWING:</w:t>
      </w:r>
    </w:p>
    <w:p w14:paraId="3D2A85FB" w14:textId="154BDD52" w:rsidR="00190A82" w:rsidRDefault="0065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considered the full documentary record and the parties’ appeal statements I </w:t>
      </w:r>
      <w:r w:rsidR="00190A82">
        <w:rPr>
          <w:rFonts w:ascii="Times New Roman" w:hAnsi="Times New Roman" w:cs="Times New Roman"/>
          <w:sz w:val="24"/>
          <w:szCs w:val="24"/>
        </w:rPr>
        <w:t xml:space="preserve">have in this case decided to </w:t>
      </w:r>
      <w:r w:rsidR="00190A82">
        <w:rPr>
          <w:rFonts w:ascii="Times New Roman" w:hAnsi="Times New Roman" w:cs="Times New Roman"/>
          <w:sz w:val="24"/>
          <w:szCs w:val="24"/>
          <w:u w:val="single"/>
        </w:rPr>
        <w:t>reverse</w:t>
      </w:r>
      <w:r w:rsidR="00190A82">
        <w:rPr>
          <w:rFonts w:ascii="Times New Roman" w:hAnsi="Times New Roman" w:cs="Times New Roman"/>
          <w:sz w:val="24"/>
          <w:szCs w:val="24"/>
        </w:rPr>
        <w:t xml:space="preserve"> the Initial Determination of Responsibility as I have found the conclusion to be clearly erroneous.  </w:t>
      </w:r>
      <w:r w:rsidR="00E345F9">
        <w:rPr>
          <w:rFonts w:ascii="Times New Roman" w:hAnsi="Times New Roman" w:cs="Times New Roman"/>
          <w:sz w:val="24"/>
          <w:szCs w:val="24"/>
        </w:rPr>
        <w:t xml:space="preserve">Please be further advised that pursuant to the Policy for the Prevention of Sexual Harassment as Prohibited by Title IX, my decision is considered a Title IX Sexual Harassment Final Decision, with commensurate Title IX obligations for the District as set forth in the Policy.  </w:t>
      </w:r>
      <w:r w:rsidR="00454042" w:rsidRPr="00454042">
        <w:rPr>
          <w:rFonts w:ascii="Times New Roman" w:hAnsi="Times New Roman" w:cs="Times New Roman"/>
          <w:sz w:val="24"/>
          <w:szCs w:val="24"/>
          <w:u w:val="single"/>
        </w:rPr>
        <w:t>There are no further District or Board level appeals available with respect to these findings</w:t>
      </w:r>
      <w:r w:rsidR="00454042">
        <w:rPr>
          <w:rFonts w:ascii="Times New Roman" w:hAnsi="Times New Roman" w:cs="Times New Roman"/>
          <w:sz w:val="24"/>
          <w:szCs w:val="24"/>
        </w:rPr>
        <w:t xml:space="preserve">.  There may, however, be appeal rights regarding any decisions regarding discipline imposed as a result of these findings.  </w:t>
      </w:r>
      <w:r w:rsidR="00E345F9">
        <w:rPr>
          <w:rFonts w:ascii="Times New Roman" w:hAnsi="Times New Roman" w:cs="Times New Roman"/>
          <w:sz w:val="24"/>
          <w:szCs w:val="24"/>
        </w:rPr>
        <w:t xml:space="preserve">You may therefore be contacted by the Building Administrator separately regarding any communications necessary to effectuate District duties commensurate with this Final Decision.  </w:t>
      </w:r>
    </w:p>
    <w:p w14:paraId="6956A360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concludes my role in this matter.  Thank you for your ongoing cooperation in this matter.</w:t>
      </w:r>
    </w:p>
    <w:p w14:paraId="3BC69402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C28ED6A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</w:p>
    <w:p w14:paraId="5928C96F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Decision Maker</w:t>
      </w:r>
    </w:p>
    <w:p w14:paraId="0CC47D92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Enclosure: Written Determination of Appeal</w:t>
      </w:r>
    </w:p>
    <w:p w14:paraId="69120023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Party Advisor(s) If Any</w:t>
      </w:r>
    </w:p>
    <w:p w14:paraId="729C1E19" w14:textId="77777777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IX Coordinator</w:t>
      </w:r>
    </w:p>
    <w:p w14:paraId="6A3B87AF" w14:textId="76C35F21" w:rsidR="00BF14B0" w:rsidRDefault="00BF14B0" w:rsidP="00BF1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Superintendent of Schools </w:t>
      </w:r>
    </w:p>
    <w:p w14:paraId="04AAEB3A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A317F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E9770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93B7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17833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8ACB2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66C53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794D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BDB43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25C0C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31725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F86E1" w14:textId="77777777" w:rsidR="00E345F9" w:rsidRPr="00BF14B0" w:rsidRDefault="00E345F9" w:rsidP="00E345F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TEMPLATE OPTIONS CONTINUES ON NEXT PAGE!!!</w:t>
      </w:r>
    </w:p>
    <w:p w14:paraId="3FEA78F8" w14:textId="77777777" w:rsidR="00E345F9" w:rsidRDefault="00E345F9" w:rsidP="00E345F9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DF9B0" w14:textId="094BE706" w:rsidR="00237CC8" w:rsidRPr="00E345F9" w:rsidRDefault="00237CC8" w:rsidP="00E345F9">
      <w:pPr>
        <w:ind w:left="60"/>
        <w:rPr>
          <w:rFonts w:ascii="Times New Roman" w:hAnsi="Times New Roman" w:cs="Times New Roman"/>
          <w:sz w:val="24"/>
          <w:szCs w:val="24"/>
        </w:rPr>
      </w:pPr>
      <w:r w:rsidRPr="00E345F9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190A82" w:rsidRPr="00E345F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45F9">
        <w:rPr>
          <w:rFonts w:ascii="Times New Roman" w:hAnsi="Times New Roman" w:cs="Times New Roman"/>
          <w:b/>
          <w:bCs/>
          <w:sz w:val="24"/>
          <w:szCs w:val="24"/>
        </w:rPr>
        <w:t>IN CASES WHERE THE DECISION REACHED UPHOLD</w:t>
      </w:r>
      <w:r w:rsidR="00190A82" w:rsidRPr="00E345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345F9">
        <w:rPr>
          <w:rFonts w:ascii="Times New Roman" w:hAnsi="Times New Roman" w:cs="Times New Roman"/>
          <w:b/>
          <w:bCs/>
          <w:sz w:val="24"/>
          <w:szCs w:val="24"/>
        </w:rPr>
        <w:t xml:space="preserve"> THE ACTION TAKEN BELOW, EITHER </w:t>
      </w:r>
      <w:r w:rsidR="00190A82" w:rsidRPr="00E345F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345F9">
        <w:rPr>
          <w:rFonts w:ascii="Times New Roman" w:hAnsi="Times New Roman" w:cs="Times New Roman"/>
          <w:b/>
          <w:bCs/>
          <w:sz w:val="24"/>
          <w:szCs w:val="24"/>
        </w:rPr>
        <w:t>DISMISSAL OR THE INITIAL DETERMINATION OF RESPONSIBILITY</w:t>
      </w:r>
      <w:r w:rsidR="00190A82" w:rsidRPr="00E345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45F9">
        <w:rPr>
          <w:rFonts w:ascii="Times New Roman" w:hAnsi="Times New Roman" w:cs="Times New Roman"/>
          <w:b/>
          <w:bCs/>
          <w:sz w:val="24"/>
          <w:szCs w:val="24"/>
        </w:rPr>
        <w:t xml:space="preserve"> ANNOUNCE THE FOLLOWING:</w:t>
      </w:r>
    </w:p>
    <w:p w14:paraId="4F42FB35" w14:textId="460CF892" w:rsidR="00E345F9" w:rsidRDefault="00237CC8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considered the full documentary record and the parties’ appeal statements I am upholding the [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INSTRUCTIONS CHOOSE AS APPROPRIATE EITHER: </w:t>
      </w:r>
      <w:r>
        <w:rPr>
          <w:rFonts w:ascii="Times New Roman" w:hAnsi="Times New Roman" w:cs="Times New Roman"/>
          <w:sz w:val="24"/>
          <w:szCs w:val="24"/>
        </w:rPr>
        <w:t xml:space="preserve">Dismissal of the Formal Complaint of Sexual Harassment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Initial Determination of Responsibility] in this case</w:t>
      </w:r>
      <w:r w:rsidR="00E345F9">
        <w:rPr>
          <w:rFonts w:ascii="Times New Roman" w:hAnsi="Times New Roman" w:cs="Times New Roman"/>
          <w:sz w:val="24"/>
          <w:szCs w:val="24"/>
        </w:rPr>
        <w:t xml:space="preserve"> as I have found the conclusion NOT to be clearly erroneous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5F9" w:rsidRPr="00E345F9">
        <w:rPr>
          <w:rFonts w:ascii="Times New Roman" w:hAnsi="Times New Roman" w:cs="Times New Roman"/>
          <w:sz w:val="24"/>
          <w:szCs w:val="24"/>
        </w:rPr>
        <w:t xml:space="preserve"> </w:t>
      </w:r>
      <w:r w:rsidR="00E345F9">
        <w:rPr>
          <w:rFonts w:ascii="Times New Roman" w:hAnsi="Times New Roman" w:cs="Times New Roman"/>
          <w:sz w:val="24"/>
          <w:szCs w:val="24"/>
        </w:rPr>
        <w:t xml:space="preserve">Please be further advised that pursuant to the Policy for the Prevention of Sexual Harassment as Prohibited by Title IX, my decision is considered a Title IX Sexual Harassment Final Decision, with commensurate Title IX obligations for the District as set forth in the Policy.  </w:t>
      </w:r>
      <w:r w:rsidR="009809BE" w:rsidRPr="00454042">
        <w:rPr>
          <w:rFonts w:ascii="Times New Roman" w:hAnsi="Times New Roman" w:cs="Times New Roman"/>
          <w:sz w:val="24"/>
          <w:szCs w:val="24"/>
          <w:u w:val="single"/>
        </w:rPr>
        <w:t>There are no further District or Board level appeals available with respect to these findings</w:t>
      </w:r>
      <w:r w:rsidR="009809BE">
        <w:rPr>
          <w:rFonts w:ascii="Times New Roman" w:hAnsi="Times New Roman" w:cs="Times New Roman"/>
          <w:sz w:val="24"/>
          <w:szCs w:val="24"/>
        </w:rPr>
        <w:t xml:space="preserve">.  There may, however, be appeal rights regarding any decisions regarding discipline imposed as a result of these findings.  You may therefore be contacted by the Building Administrator separately regarding any communications necessary to effectuate District duties commensurate with this Final Decision.  </w:t>
      </w:r>
    </w:p>
    <w:p w14:paraId="57AC00D6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concludes my role in this matter.  Thank you for your ongoing cooperation in this matter.</w:t>
      </w:r>
    </w:p>
    <w:p w14:paraId="7CA8F0BF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828DBE0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</w:p>
    <w:p w14:paraId="52881064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Appellate Decision Maker</w:t>
      </w:r>
    </w:p>
    <w:p w14:paraId="48E9BB72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Enclosure: Written Determination of Appeal</w:t>
      </w:r>
    </w:p>
    <w:p w14:paraId="49C8EC90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>Party Advisor(s) If Any</w:t>
      </w:r>
    </w:p>
    <w:p w14:paraId="3C283C96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IX Coordinator</w:t>
      </w:r>
    </w:p>
    <w:p w14:paraId="6EA90C06" w14:textId="77777777" w:rsidR="00E345F9" w:rsidRDefault="00E345F9" w:rsidP="00E3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Superintendent of Schools </w:t>
      </w:r>
    </w:p>
    <w:p w14:paraId="6FD3032F" w14:textId="40257005" w:rsidR="00237CC8" w:rsidRDefault="00237CC8">
      <w:pPr>
        <w:rPr>
          <w:rFonts w:ascii="Times New Roman" w:hAnsi="Times New Roman" w:cs="Times New Roman"/>
          <w:sz w:val="24"/>
          <w:szCs w:val="24"/>
        </w:rPr>
      </w:pPr>
    </w:p>
    <w:p w14:paraId="04C2F109" w14:textId="77777777" w:rsidR="00237CC8" w:rsidRPr="00237CC8" w:rsidRDefault="00237CC8">
      <w:pPr>
        <w:rPr>
          <w:rFonts w:ascii="Times New Roman" w:hAnsi="Times New Roman" w:cs="Times New Roman"/>
          <w:sz w:val="24"/>
          <w:szCs w:val="24"/>
        </w:rPr>
      </w:pPr>
    </w:p>
    <w:sectPr w:rsidR="00237CC8" w:rsidRPr="0023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B2E87"/>
    <w:multiLevelType w:val="hybridMultilevel"/>
    <w:tmpl w:val="BD922548"/>
    <w:lvl w:ilvl="0" w:tplc="91F254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2F"/>
    <w:rsid w:val="0006714A"/>
    <w:rsid w:val="00190A82"/>
    <w:rsid w:val="00237CC8"/>
    <w:rsid w:val="0030762F"/>
    <w:rsid w:val="00454042"/>
    <w:rsid w:val="0065652C"/>
    <w:rsid w:val="008E0CA9"/>
    <w:rsid w:val="009809BE"/>
    <w:rsid w:val="00BF14B0"/>
    <w:rsid w:val="00D424F3"/>
    <w:rsid w:val="00E3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00C2"/>
  <w15:chartTrackingRefBased/>
  <w15:docId w15:val="{9CA7BC4F-C437-44FD-9E5E-FACA443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4E7B-A55E-4A4C-8E38-40E7B17D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Heather Thomas Lynn</cp:lastModifiedBy>
  <cp:revision>5</cp:revision>
  <cp:lastPrinted>2020-10-24T14:47:00Z</cp:lastPrinted>
  <dcterms:created xsi:type="dcterms:W3CDTF">2020-10-24T14:00:00Z</dcterms:created>
  <dcterms:modified xsi:type="dcterms:W3CDTF">2020-10-25T16:53:00Z</dcterms:modified>
</cp:coreProperties>
</file>